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525CD7" w:rsidRPr="00181EC4" w:rsidRDefault="00525CD7" w:rsidP="00525C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5CD7" w:rsidRPr="00181EC4" w:rsidRDefault="00525CD7" w:rsidP="00525C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5CD7" w:rsidRPr="00525CD7" w:rsidRDefault="00525CD7" w:rsidP="00525CD7">
      <w:pPr>
        <w:widowControl w:val="0"/>
        <w:spacing w:after="0" w:line="240" w:lineRule="auto"/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525CD7">
        <w:rPr>
          <w:rFonts w:ascii="Arial Narrow" w:hAnsi="Arial Narrow"/>
          <w:b/>
          <w:sz w:val="28"/>
          <w:szCs w:val="28"/>
        </w:rPr>
        <w:t xml:space="preserve">При заполнении данного раздела справки не следует руководствоваться только содержанием термина "доход", определенного в статье 41 Налогового кодекса Российской Федерации, поскольку в целях представления Сведений под "доходом" применяется более широкое понятие. Примеры подлежащих отражению </w:t>
      </w:r>
      <w:r>
        <w:rPr>
          <w:rFonts w:ascii="Arial Narrow" w:hAnsi="Arial Narrow"/>
          <w:b/>
          <w:sz w:val="28"/>
          <w:szCs w:val="28"/>
        </w:rPr>
        <w:t xml:space="preserve">иных </w:t>
      </w:r>
      <w:r w:rsidRPr="00525CD7">
        <w:rPr>
          <w:rFonts w:ascii="Arial Narrow" w:hAnsi="Arial Narrow"/>
          <w:b/>
          <w:sz w:val="28"/>
          <w:szCs w:val="28"/>
        </w:rPr>
        <w:t>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525CD7" w:rsidRDefault="00525CD7" w:rsidP="00525CD7">
      <w:pPr>
        <w:rPr>
          <w:rFonts w:ascii="Times New Roman" w:hAnsi="Times New Roman"/>
          <w:b/>
          <w:caps/>
          <w:color w:val="002060"/>
          <w:sz w:val="24"/>
          <w:szCs w:val="24"/>
        </w:rPr>
        <w:sectPr w:rsidR="00525CD7" w:rsidSect="00273A7A">
          <w:type w:val="continuous"/>
          <w:pgSz w:w="11906" w:h="16838"/>
          <w:pgMar w:top="567" w:right="680" w:bottom="567" w:left="680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b/>
          <w:caps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68513</wp:posOffset>
            </wp:positionH>
            <wp:positionV relativeFrom="paragraph">
              <wp:posOffset>339825</wp:posOffset>
            </wp:positionV>
            <wp:extent cx="6589028" cy="7499684"/>
            <wp:effectExtent l="19050" t="0" r="2272" b="0"/>
            <wp:wrapNone/>
            <wp:docPr id="8" name="Рисунок 8" descr="C:\Users\svi\Desktop\Доходы\oikonomia_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i\Desktop\Доходы\oikonomia_n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96" cy="750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/>
          <w:color w:val="002060"/>
          <w:sz w:val="24"/>
          <w:szCs w:val="24"/>
        </w:rPr>
        <w:br w:type="page"/>
      </w:r>
    </w:p>
    <w:p w:rsidR="00F57491" w:rsidRPr="00C26F36" w:rsidRDefault="00F57491" w:rsidP="00072C16">
      <w:pPr>
        <w:pStyle w:val="a5"/>
        <w:widowControl w:val="0"/>
        <w:suppressAutoHyphens w:val="0"/>
        <w:ind w:left="0" w:firstLine="284"/>
        <w:jc w:val="center"/>
        <w:rPr>
          <w:rFonts w:ascii="Times New Roman" w:hAnsi="Times New Roman"/>
          <w:b/>
          <w:caps/>
          <w:shadow/>
          <w:color w:val="002060"/>
          <w:sz w:val="24"/>
          <w:szCs w:val="24"/>
        </w:rPr>
      </w:pPr>
      <w:r w:rsidRPr="00C26F36">
        <w:rPr>
          <w:rFonts w:ascii="Times New Roman" w:hAnsi="Times New Roman"/>
          <w:b/>
          <w:caps/>
          <w:shadow/>
          <w:color w:val="002060"/>
          <w:sz w:val="24"/>
          <w:szCs w:val="24"/>
        </w:rPr>
        <w:lastRenderedPageBreak/>
        <w:t>Иные доходы</w:t>
      </w:r>
    </w:p>
    <w:p w:rsidR="00F57491" w:rsidRPr="00A81E55" w:rsidRDefault="00F57491" w:rsidP="00A81E5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 xml:space="preserve">В данной строке указываются доходы, которые не были отражены в </w:t>
      </w:r>
      <w:r w:rsidR="00523789">
        <w:rPr>
          <w:rFonts w:ascii="Times New Roman" w:hAnsi="Times New Roman" w:cs="Times New Roman"/>
          <w:sz w:val="24"/>
          <w:szCs w:val="24"/>
        </w:rPr>
        <w:t>других строках раздела 1 справки.</w:t>
      </w:r>
    </w:p>
    <w:p w:rsidR="00F57491" w:rsidRPr="00523789" w:rsidRDefault="00F57491" w:rsidP="00A81E5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 xml:space="preserve">Так, например, в строке </w:t>
      </w:r>
      <w:r w:rsidRPr="00523789">
        <w:rPr>
          <w:rFonts w:ascii="Times New Roman" w:hAnsi="Times New Roman" w:cs="Times New Roman"/>
          <w:b/>
          <w:sz w:val="24"/>
          <w:szCs w:val="24"/>
        </w:rPr>
        <w:t>"Иные доходы"</w:t>
      </w:r>
      <w:r w:rsidRPr="00A81E55">
        <w:rPr>
          <w:rFonts w:ascii="Times New Roman" w:hAnsi="Times New Roman" w:cs="Times New Roman"/>
          <w:sz w:val="24"/>
          <w:szCs w:val="24"/>
        </w:rPr>
        <w:t xml:space="preserve"> </w:t>
      </w:r>
      <w:r w:rsidRPr="00523789">
        <w:rPr>
          <w:rFonts w:ascii="Times New Roman" w:hAnsi="Times New Roman" w:cs="Times New Roman"/>
          <w:b/>
          <w:sz w:val="24"/>
          <w:szCs w:val="24"/>
        </w:rPr>
        <w:t xml:space="preserve">могут быть указаны: </w:t>
      </w:r>
    </w:p>
    <w:p w:rsidR="00F57491" w:rsidRPr="00A81E55" w:rsidRDefault="00F57491" w:rsidP="00072C16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>государственная и негосударственная пенсии</w:t>
      </w:r>
      <w:r w:rsidRPr="00A81E55">
        <w:t xml:space="preserve"> </w:t>
      </w:r>
      <w:r w:rsidRPr="00F57491">
        <w:rPr>
          <w:rFonts w:ascii="Times New Roman" w:hAnsi="Times New Roman" w:cs="Times New Roman"/>
          <w:sz w:val="24"/>
          <w:szCs w:val="24"/>
        </w:rPr>
        <w:t>(при этом разные виды пенсий (по возрасту и пенсия военнослужащего) не следует суммировать</w:t>
      </w:r>
      <w:r w:rsidRPr="00A81E55">
        <w:rPr>
          <w:rFonts w:ascii="Times New Roman" w:hAnsi="Times New Roman" w:cs="Times New Roman"/>
          <w:sz w:val="24"/>
          <w:szCs w:val="24"/>
        </w:rPr>
        <w:t>);</w:t>
      </w:r>
    </w:p>
    <w:p w:rsidR="00F57491" w:rsidRPr="00F57491" w:rsidRDefault="00F57491" w:rsidP="00072C16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57491">
        <w:rPr>
          <w:rFonts w:ascii="Times New Roman" w:hAnsi="Times New Roman" w:cs="Times New Roman"/>
          <w:sz w:val="24"/>
          <w:szCs w:val="24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F57491" w:rsidRPr="00F57491" w:rsidRDefault="00F57491" w:rsidP="00072C16">
      <w:pPr>
        <w:pStyle w:val="Default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color w:val="auto"/>
        </w:rPr>
      </w:pPr>
      <w:proofErr w:type="gramStart"/>
      <w:r w:rsidRPr="00A81E55">
        <w:t xml:space="preserve">все виды пособий (пособие </w:t>
      </w:r>
      <w:r w:rsidRPr="00F57491">
        <w:t xml:space="preserve"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погребение, подъемное </w:t>
      </w:r>
      <w:r w:rsidRPr="00A81E55">
        <w:t>пособие и др.),</w:t>
      </w:r>
      <w:r w:rsidRPr="00F57491">
        <w:rPr>
          <w:color w:val="auto"/>
        </w:rPr>
        <w:t xml:space="preserve"> если данные выплаты не были включены в Справку </w:t>
      </w:r>
      <w:r w:rsidRPr="00F57491">
        <w:t>о доходах и суммах налога физического лица</w:t>
      </w:r>
      <w:r w:rsidRPr="00F57491">
        <w:rPr>
          <w:color w:val="auto"/>
        </w:rPr>
        <w:t>, выдаваемую по</w:t>
      </w:r>
      <w:proofErr w:type="gramEnd"/>
      <w:r w:rsidRPr="00F57491">
        <w:rPr>
          <w:color w:val="auto"/>
        </w:rPr>
        <w:t xml:space="preserve"> месту службы (работы). </w:t>
      </w:r>
    </w:p>
    <w:p w:rsidR="00F57491" w:rsidRPr="00F57491" w:rsidRDefault="00F57491" w:rsidP="00072C16">
      <w:pPr>
        <w:pStyle w:val="Default"/>
        <w:widowControl w:val="0"/>
        <w:suppressAutoHyphens w:val="0"/>
        <w:ind w:firstLine="284"/>
        <w:rPr>
          <w:color w:val="auto"/>
        </w:rPr>
      </w:pPr>
      <w:proofErr w:type="gramStart"/>
      <w:r w:rsidRPr="00F57491">
        <w:rPr>
          <w:color w:val="auto"/>
        </w:rPr>
        <w:t xml:space="preserve">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соответствующего бюджета (статья 3 Федерального закона от 29 декабря 2006 г. № 255-ФЗ </w:t>
      </w:r>
      <w:r w:rsidRPr="00F57491">
        <w:t>"</w:t>
      </w:r>
      <w:r w:rsidRPr="00F57491">
        <w:rPr>
          <w:color w:val="auto"/>
        </w:rPr>
        <w:t>Об обязательном социальном страховании на случай временной</w:t>
      </w:r>
      <w:proofErr w:type="gramEnd"/>
      <w:r w:rsidRPr="00F57491">
        <w:rPr>
          <w:color w:val="auto"/>
        </w:rPr>
        <w:t xml:space="preserve"> нетрудоспособности и в связи с материнством</w:t>
      </w:r>
      <w:r w:rsidRPr="00F57491">
        <w:t>"</w:t>
      </w:r>
      <w:r w:rsidRPr="00F57491">
        <w:rPr>
          <w:color w:val="auto"/>
        </w:rPr>
        <w:t xml:space="preserve">). </w:t>
      </w:r>
      <w:proofErr w:type="gramStart"/>
      <w:r w:rsidRPr="00F57491">
        <w:rPr>
          <w:color w:val="auto"/>
        </w:rPr>
        <w:t>Денежные средства, полученные в рамках указанного пособия, отражаются без вычета налога на доходы физических лиц (в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Федерации);</w:t>
      </w:r>
      <w:proofErr w:type="gramEnd"/>
    </w:p>
    <w:p w:rsidR="00F57491" w:rsidRPr="00A81E55" w:rsidRDefault="00F57491" w:rsidP="00A81E55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57491">
        <w:rPr>
          <w:rFonts w:ascii="Times New Roman" w:hAnsi="Times New Roman" w:cs="Times New Roman"/>
          <w:sz w:val="24"/>
          <w:szCs w:val="24"/>
        </w:rPr>
        <w:t xml:space="preserve">государственный сертификат на материнский (семейный) капитал (в случае если в отчетном периоде служащий (работник) </w:t>
      </w:r>
      <w:r w:rsidRPr="00F57491">
        <w:rPr>
          <w:rFonts w:ascii="Times New Roman" w:hAnsi="Times New Roman" w:cs="Times New Roman"/>
          <w:sz w:val="24"/>
          <w:szCs w:val="24"/>
        </w:rPr>
        <w:lastRenderedPageBreak/>
        <w:t xml:space="preserve">или его супруга (супруг) распорядился </w:t>
      </w:r>
      <w:r w:rsidRPr="00A81E55">
        <w:rPr>
          <w:rFonts w:ascii="Times New Roman" w:hAnsi="Times New Roman" w:cs="Times New Roman"/>
          <w:sz w:val="24"/>
          <w:szCs w:val="24"/>
        </w:rPr>
        <w:t>средствами материнского (семейного) капитала в полном объеме либо частично);</w:t>
      </w:r>
    </w:p>
    <w:p w:rsidR="00F57491" w:rsidRPr="00A81E55" w:rsidRDefault="00F57491" w:rsidP="00A81E55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>суммы, причитающиеся ребенку в качестве алиментов (за исключением алиментов, выплачиваемых в браке, кроме случая, предусмотренного пунктом 39 настоящих Методических рекомендаций – при невозможности по объективным причинам представить Сведения на супругу (супруга) и (или) несовершеннолетних детей), пенсий, пособий (данные средства указываются в справке одного из родителей). В случае</w:t>
      </w:r>
      <w:proofErr w:type="gramStart"/>
      <w:r w:rsidRPr="00A81E5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1E55">
        <w:rPr>
          <w:rFonts w:ascii="Times New Roman" w:hAnsi="Times New Roman" w:cs="Times New Roman"/>
          <w:sz w:val="24"/>
          <w:szCs w:val="24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строке "Иные доходы", а сведения о счете – в разделе 4 справки;</w:t>
      </w:r>
    </w:p>
    <w:p w:rsidR="00F57491" w:rsidRPr="00A81E55" w:rsidRDefault="00F57491" w:rsidP="00A81E55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>стипендия;</w:t>
      </w:r>
    </w:p>
    <w:p w:rsidR="00A81E55" w:rsidRDefault="00A81E55" w:rsidP="00A81E55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491" w:rsidRPr="00A81E55">
        <w:rPr>
          <w:rFonts w:ascii="Times New Roman" w:hAnsi="Times New Roman" w:cs="Times New Roman"/>
          <w:sz w:val="24"/>
          <w:szCs w:val="24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на банковский счет служащего; или иного физического (юридического) лица в соответствии с нормативным правовым актом Российской Федерации) и иные аналогичные выплаты, например денежные средства, полученные участником </w:t>
      </w:r>
      <w:proofErr w:type="spellStart"/>
      <w:r w:rsidR="00F57491" w:rsidRPr="00A81E55">
        <w:rPr>
          <w:rFonts w:ascii="Times New Roman" w:hAnsi="Times New Roman" w:cs="Times New Roman"/>
          <w:sz w:val="24"/>
          <w:szCs w:val="24"/>
        </w:rPr>
        <w:t>накопительно-ипотечной</w:t>
      </w:r>
      <w:proofErr w:type="spellEnd"/>
      <w:r w:rsidR="00F57491" w:rsidRPr="00A81E55">
        <w:rPr>
          <w:rFonts w:ascii="Times New Roman" w:hAnsi="Times New Roman" w:cs="Times New Roman"/>
          <w:sz w:val="24"/>
          <w:szCs w:val="24"/>
        </w:rPr>
        <w:t xml:space="preserve"> системы жилищного обеспечения военнослужащих (</w:t>
      </w:r>
      <w:r w:rsidR="00F57491" w:rsidRPr="00A81E55">
        <w:rPr>
          <w:rFonts w:ascii="Times New Roman" w:hAnsi="Times New Roman" w:cs="Times New Roman"/>
          <w:color w:val="000000"/>
          <w:sz w:val="24"/>
          <w:szCs w:val="24"/>
        </w:rPr>
        <w:t xml:space="preserve">данный </w:t>
      </w:r>
      <w:proofErr w:type="spellStart"/>
      <w:r w:rsidR="00072C16" w:rsidRPr="00A81E55">
        <w:rPr>
          <w:rFonts w:ascii="Times New Roman" w:hAnsi="Times New Roman" w:cs="Times New Roman"/>
          <w:color w:val="000000"/>
          <w:sz w:val="24"/>
          <w:szCs w:val="24"/>
        </w:rPr>
        <w:t>займ</w:t>
      </w:r>
      <w:proofErr w:type="spellEnd"/>
      <w:r w:rsidR="00F57491" w:rsidRPr="00A81E55">
        <w:rPr>
          <w:rFonts w:ascii="Times New Roman" w:hAnsi="Times New Roman" w:cs="Times New Roman"/>
          <w:color w:val="000000"/>
          <w:sz w:val="24"/>
          <w:szCs w:val="24"/>
        </w:rPr>
        <w:t xml:space="preserve"> не подлежит возврату и указывается в разделе 1 справки как</w:t>
      </w:r>
      <w:proofErr w:type="gramEnd"/>
      <w:r w:rsidR="00F57491" w:rsidRPr="00A81E55">
        <w:rPr>
          <w:rFonts w:ascii="Times New Roman" w:hAnsi="Times New Roman" w:cs="Times New Roman"/>
          <w:color w:val="000000"/>
          <w:sz w:val="24"/>
          <w:szCs w:val="24"/>
        </w:rPr>
        <w:t xml:space="preserve"> доход, в случае если, общая продолжительность военной службы, в том числе в льготном исчислении, у военнослужащего составила более двадцати лет, либо при его увольнении по состоянию здоровья – в связи с признанием военно-врачебной комиссией не годным к военной службе при наличии выслуги десяти лет и более. </w:t>
      </w:r>
      <w:proofErr w:type="gramStart"/>
      <w:r w:rsidR="00F57491" w:rsidRPr="00A81E55">
        <w:rPr>
          <w:rFonts w:ascii="Times New Roman" w:hAnsi="Times New Roman" w:cs="Times New Roman"/>
          <w:color w:val="000000"/>
          <w:sz w:val="24"/>
          <w:szCs w:val="24"/>
        </w:rPr>
        <w:t xml:space="preserve">В иных случаях </w:t>
      </w:r>
      <w:proofErr w:type="spellStart"/>
      <w:r w:rsidR="00F57491" w:rsidRPr="00A81E55">
        <w:rPr>
          <w:rFonts w:ascii="Times New Roman" w:hAnsi="Times New Roman" w:cs="Times New Roman"/>
          <w:color w:val="000000"/>
          <w:sz w:val="24"/>
          <w:szCs w:val="24"/>
        </w:rPr>
        <w:t>займ</w:t>
      </w:r>
      <w:proofErr w:type="spellEnd"/>
      <w:r w:rsidR="00F57491" w:rsidRPr="00A81E55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возврату и указывается в подразделе 6.2 раздела 6 справки, например, при увольнении военнослужащего при отсутствии выслуги двадцати лет (при условии отсутствия соответствующих заболеваний)</w:t>
      </w:r>
      <w:r w:rsidR="00F57491" w:rsidRPr="00A81E55">
        <w:rPr>
          <w:rFonts w:ascii="Times New Roman" w:hAnsi="Times New Roman" w:cs="Times New Roman"/>
          <w:sz w:val="24"/>
          <w:szCs w:val="24"/>
        </w:rPr>
        <w:t>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 (работника) либо его супруги (супруга) перечислены денежные средства</w:t>
      </w:r>
      <w:proofErr w:type="gramEnd"/>
      <w:r w:rsidR="00F57491" w:rsidRPr="00F57491"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 выплаты);</w:t>
      </w:r>
    </w:p>
    <w:p w:rsidR="00A81E55" w:rsidRDefault="00F57491" w:rsidP="00A81E55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 xml:space="preserve">доходы, полученные от сдачи в аренду или иного использования недвижимого </w:t>
      </w:r>
      <w:r w:rsidRPr="00A81E55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F57491" w:rsidRDefault="00F57491" w:rsidP="00A81E55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A81E55">
        <w:rPr>
          <w:rFonts w:ascii="Times New Roman" w:hAnsi="Times New Roman" w:cs="Times New Roman"/>
          <w:sz w:val="24"/>
          <w:szCs w:val="24"/>
        </w:rPr>
        <w:t xml:space="preserve">доходы от реализации недвижимого имущества, транспортных средств и иного имущества, в том числе в случае продажи указанного имущества членам семьи или иным родственникам (кроме продажи супруге (супругу) или несовершеннолетним детям (за исключением случая, предусмотренного пунктом 39 настоящих Методических рекомендаций – при невозможности по объективным причинам представить Сведения на супругу (супруга) и (или) несовершеннолетних детей)). </w:t>
      </w:r>
      <w:proofErr w:type="gramEnd"/>
    </w:p>
    <w:p w:rsidR="00F57491" w:rsidRDefault="00F57491" w:rsidP="00A81E55">
      <w:pPr>
        <w:pStyle w:val="a4"/>
        <w:shd w:val="clear" w:color="auto" w:fill="auto"/>
        <w:suppressAutoHyphens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>В случае продажи в отчетном периоде нескольких объектов имущества информация о доходе от реализации каждого объекта указывается отдельным значением. Доход от реализации имущества указывается в полном объеме без вычета "комиссионных" и иных подобных выплат.</w:t>
      </w:r>
    </w:p>
    <w:p w:rsidR="00F57491" w:rsidRDefault="00F57491" w:rsidP="00A81E55">
      <w:pPr>
        <w:pStyle w:val="a4"/>
        <w:shd w:val="clear" w:color="auto" w:fill="auto"/>
        <w:suppressAutoHyphens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>Отражению подлежат также денежные средства, полученные от продажи, например, ранее купленного транспортного средства в течение отчетного периода.</w:t>
      </w:r>
    </w:p>
    <w:p w:rsidR="00F57491" w:rsidRDefault="00F57491" w:rsidP="00A81E55">
      <w:pPr>
        <w:pStyle w:val="a4"/>
        <w:shd w:val="clear" w:color="auto" w:fill="auto"/>
        <w:suppressAutoHyphens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>При этом рекомендуется указать вид и адрес проданного недвижимого имущества, вид и марку проданного транспортного средства (в том числе в случае зачета стоимости старого транспортного средства в стоимость при покупке нового по договорам "</w:t>
      </w:r>
      <w:proofErr w:type="spellStart"/>
      <w:r w:rsidRPr="00A81E55">
        <w:rPr>
          <w:rFonts w:ascii="Times New Roman" w:hAnsi="Times New Roman" w:cs="Times New Roman"/>
          <w:sz w:val="24"/>
          <w:szCs w:val="24"/>
        </w:rPr>
        <w:t>трейд-ин</w:t>
      </w:r>
      <w:proofErr w:type="spellEnd"/>
      <w:r w:rsidRPr="00A81E55">
        <w:rPr>
          <w:rFonts w:ascii="Times New Roman" w:hAnsi="Times New Roman" w:cs="Times New Roman"/>
          <w:sz w:val="24"/>
          <w:szCs w:val="24"/>
        </w:rPr>
        <w:t xml:space="preserve">"). Например, служащий (работник), член его семьи приобрел в отчетном году в автосалоне новый автомобиль за 900 000 руб., при этом в ходе покупки автосалон оценил имевшийся у служащего (работника), члена его семьи старый автомобиль в 300 000 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 w:rsidRPr="00A81E55">
        <w:rPr>
          <w:rFonts w:ascii="Times New Roman" w:hAnsi="Times New Roman" w:cs="Times New Roman"/>
          <w:sz w:val="24"/>
          <w:szCs w:val="24"/>
        </w:rPr>
        <w:t>Сумма в размере 300 000 руб. является доходом и подлежит указанию в строке "Иные доходы").</w:t>
      </w:r>
      <w:proofErr w:type="gramEnd"/>
    </w:p>
    <w:p w:rsidR="00F57491" w:rsidRDefault="00F57491" w:rsidP="00A81E55">
      <w:pPr>
        <w:pStyle w:val="a4"/>
        <w:shd w:val="clear" w:color="auto" w:fill="auto"/>
        <w:suppressAutoHyphens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>В случае продажи мелкого имущества (предметы обычной домашней обстановки, обихода и т.д.) рекомендуется указывать совокупный доход от его реализации.</w:t>
      </w:r>
    </w:p>
    <w:p w:rsidR="00F57491" w:rsidRDefault="00F57491" w:rsidP="00A81E55">
      <w:pPr>
        <w:pStyle w:val="a4"/>
        <w:shd w:val="clear" w:color="auto" w:fill="auto"/>
        <w:suppressAutoHyphens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 xml:space="preserve">В ситуации продажи имущества, находящегося в долевой собственности, доход указывается в соответствии с договором купли-продажи. Если в рассматриваемом договоре в качестве "продавца" указано два (или более) лица без разделения причитающихся им сумм, то отражаются денежные средства с учетом </w:t>
      </w:r>
      <w:r w:rsidRPr="00A81E55">
        <w:rPr>
          <w:rFonts w:ascii="Times New Roman" w:hAnsi="Times New Roman" w:cs="Times New Roman"/>
          <w:sz w:val="24"/>
          <w:szCs w:val="24"/>
        </w:rPr>
        <w:lastRenderedPageBreak/>
        <w:t>принадлежащих данным лицам долей (несмотря на порядок перечисления денежных средств покупателем продавцу).</w:t>
      </w:r>
    </w:p>
    <w:p w:rsidR="00A81E55" w:rsidRDefault="00F57491" w:rsidP="00A81E55">
      <w:pPr>
        <w:pStyle w:val="a4"/>
        <w:shd w:val="clear" w:color="auto" w:fill="auto"/>
        <w:suppressAutoHyphens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>Аналогично в отношении продажи имущества, находящегося в совместной собственности;</w:t>
      </w:r>
    </w:p>
    <w:p w:rsidR="00A81E55" w:rsidRDefault="00A81E55" w:rsidP="00A81E55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 xml:space="preserve"> </w:t>
      </w:r>
      <w:r w:rsidR="00F57491" w:rsidRPr="00A81E55">
        <w:rPr>
          <w:rFonts w:ascii="Times New Roman" w:hAnsi="Times New Roman" w:cs="Times New Roman"/>
          <w:sz w:val="24"/>
          <w:szCs w:val="24"/>
        </w:rPr>
        <w:t>доходы от продажи цифрового финансового актива, цифровых прав и цифровой валюты (дополнительно указываются дата отчуждения, сведения об операторе информационной системы (инвестиционной платформы) и вид цифровой валюты);</w:t>
      </w:r>
    </w:p>
    <w:p w:rsidR="00A81E55" w:rsidRDefault="00F57491" w:rsidP="00A81E55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>доходы по трудовым договорам по совместительству. При этом рекомендуется указать наименование и адрес места нахождения организации</w:t>
      </w:r>
      <w:r w:rsidR="00A81E55" w:rsidRPr="00A81E55">
        <w:rPr>
          <w:rFonts w:ascii="Times New Roman" w:hAnsi="Times New Roman" w:cs="Times New Roman"/>
          <w:sz w:val="24"/>
          <w:szCs w:val="24"/>
        </w:rPr>
        <w:t>, от которой был получен доход;</w:t>
      </w:r>
    </w:p>
    <w:p w:rsidR="00A81E55" w:rsidRPr="00A81E55" w:rsidRDefault="00F57491" w:rsidP="00A81E55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>денежные средства, полученные в виде процентов при погашении сберегательных сертификатов, если они не указаны в строке "Доход от ценных бумаг и долей участия в коммерческих организациях";</w:t>
      </w:r>
    </w:p>
    <w:p w:rsidR="00F57491" w:rsidRPr="00A81E55" w:rsidRDefault="00F57491" w:rsidP="00A81E55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Style w:val="11"/>
          <w:rFonts w:ascii="Times New Roman" w:hAnsi="Times New Roman"/>
          <w:color w:val="000000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 xml:space="preserve">вознаграждения по гражданско-правовым договорам, если данный доход не указан в иных строках настоящего раздела справки. При этом рекомендуется указать наименование и место нахождения организации, от которой был получен доход, или фамилию, имя </w:t>
      </w:r>
      <w:r w:rsidRPr="00A81E55">
        <w:rPr>
          <w:rFonts w:cs="Times New Roman"/>
        </w:rPr>
        <w:t>и отчество соответствующего лица</w:t>
      </w:r>
      <w:r w:rsidR="00A81E55">
        <w:rPr>
          <w:rStyle w:val="11"/>
          <w:rFonts w:ascii="Times New Roman" w:hAnsi="Times New Roman"/>
          <w:color w:val="000000"/>
          <w:sz w:val="24"/>
          <w:szCs w:val="24"/>
        </w:rPr>
        <w:t>;</w:t>
      </w:r>
    </w:p>
    <w:p w:rsidR="00F57491" w:rsidRPr="00F57491" w:rsidRDefault="00F57491" w:rsidP="00072C16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7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 w:rsidRPr="00F5749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5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язи, включая компьютерные сети (в случае наличия дохода от использования указанных объектов, соответствующие объекты необходимо указать в строке </w:t>
      </w:r>
      <w:r w:rsidRPr="00F57491">
        <w:rPr>
          <w:rFonts w:ascii="Times New Roman" w:hAnsi="Times New Roman" w:cs="Times New Roman"/>
          <w:b/>
          <w:sz w:val="24"/>
          <w:szCs w:val="24"/>
        </w:rPr>
        <w:t>"Иное недвижимое имущество"</w:t>
      </w:r>
      <w:r w:rsidRPr="00F5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3.1 раздела 3 справки);</w:t>
      </w:r>
    </w:p>
    <w:p w:rsidR="00F57491" w:rsidRPr="00F57491" w:rsidRDefault="00F57491" w:rsidP="00072C16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57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по долговым обязательствам;</w:t>
      </w:r>
    </w:p>
    <w:p w:rsidR="00F57491" w:rsidRPr="00F57491" w:rsidRDefault="00F57491" w:rsidP="00072C16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57491">
        <w:rPr>
          <w:rFonts w:ascii="Times New Roman" w:hAnsi="Times New Roman" w:cs="Times New Roman"/>
          <w:sz w:val="24"/>
          <w:szCs w:val="24"/>
        </w:rPr>
        <w:t>денежные средства, полученные в порядке дарения или наследования. При этом рекомендуется указать</w:t>
      </w:r>
      <w:r w:rsidR="00072C16">
        <w:rPr>
          <w:rFonts w:ascii="Times New Roman" w:hAnsi="Times New Roman" w:cs="Times New Roman"/>
          <w:sz w:val="24"/>
          <w:szCs w:val="24"/>
        </w:rPr>
        <w:t xml:space="preserve"> </w:t>
      </w:r>
      <w:r w:rsidRPr="00F57491">
        <w:rPr>
          <w:rFonts w:ascii="Times New Roman" w:hAnsi="Times New Roman" w:cs="Times New Roman"/>
          <w:sz w:val="24"/>
          <w:szCs w:val="24"/>
        </w:rPr>
        <w:t>фамилию, имя и отчество соответствующего дарителя или наследодателя соответственно;</w:t>
      </w:r>
    </w:p>
    <w:p w:rsidR="00F57491" w:rsidRPr="00F57491" w:rsidRDefault="00F57491" w:rsidP="00072C16">
      <w:pPr>
        <w:pStyle w:val="Default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</w:pPr>
      <w:r w:rsidRPr="00F57491">
        <w:t xml:space="preserve">возмещение вреда, причиненного увечьем или иным повреждением здоровья; </w:t>
      </w:r>
    </w:p>
    <w:p w:rsidR="00F57491" w:rsidRPr="00F57491" w:rsidRDefault="00F57491" w:rsidP="00072C16">
      <w:pPr>
        <w:pStyle w:val="Default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</w:pPr>
      <w:r w:rsidRPr="00F57491">
        <w:t xml:space="preserve">выплаты, связанные с гибелью (смертью), выплаченные наследникам; 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 xml:space="preserve">выплаты денежных сумм, осуществленные на основании договоров страхования. </w:t>
      </w:r>
      <w:proofErr w:type="gramStart"/>
      <w:r w:rsidRPr="00F57491">
        <w:rPr>
          <w:rFonts w:ascii="Times New Roman" w:hAnsi="Times New Roman"/>
          <w:sz w:val="24"/>
          <w:szCs w:val="24"/>
        </w:rPr>
        <w:t xml:space="preserve">При этом в отношении договоров страхования, поименованных в подпункте 3 пункта 211 настоящих Методических </w:t>
      </w:r>
      <w:r w:rsidRPr="00F57491">
        <w:rPr>
          <w:rFonts w:ascii="Times New Roman" w:hAnsi="Times New Roman"/>
          <w:sz w:val="24"/>
          <w:szCs w:val="24"/>
        </w:rPr>
        <w:lastRenderedPageBreak/>
        <w:t>рекомендаций, доходом является положительный результат (разница между выплаченными в результате прекращения таких договоров страхования денежными суммами и уплаченными страховыми премиями (взносами) (в отношении каждого договора отдельно));</w:t>
      </w:r>
      <w:proofErr w:type="gramEnd"/>
    </w:p>
    <w:p w:rsidR="00F57491" w:rsidRPr="00F57491" w:rsidRDefault="00F57491" w:rsidP="00072C16">
      <w:pPr>
        <w:pStyle w:val="Default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color w:val="auto"/>
        </w:rPr>
      </w:pPr>
      <w:proofErr w:type="gramStart"/>
      <w:r w:rsidRPr="00F57491">
        <w:rPr>
          <w:color w:val="auto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пенсионного и социального страхования Российской Федерации и т.д.), в случае если данные выплаты не были включены в Справку </w:t>
      </w:r>
      <w:r w:rsidRPr="00F57491">
        <w:t xml:space="preserve">о доходах и суммах налога физического </w:t>
      </w:r>
      <w:proofErr w:type="spellStart"/>
      <w:r w:rsidRPr="00F57491">
        <w:t>лица</w:t>
      </w:r>
      <w:r w:rsidRPr="00F57491">
        <w:rPr>
          <w:color w:val="auto"/>
        </w:rPr>
        <w:t>по</w:t>
      </w:r>
      <w:proofErr w:type="spellEnd"/>
      <w:r w:rsidRPr="00F57491">
        <w:rPr>
          <w:color w:val="auto"/>
        </w:rPr>
        <w:t xml:space="preserve"> месту службы (работы) и не отражены в строке </w:t>
      </w:r>
      <w:r w:rsidRPr="00F57491">
        <w:rPr>
          <w:b/>
          <w:color w:val="auto"/>
        </w:rPr>
        <w:t>"Доход по основному месту работы"</w:t>
      </w:r>
      <w:r w:rsidRPr="00F57491">
        <w:rPr>
          <w:color w:val="auto"/>
        </w:rPr>
        <w:t xml:space="preserve">; </w:t>
      </w:r>
      <w:proofErr w:type="gramEnd"/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eastAsia="Times New Roman" w:hAnsi="Times New Roman"/>
          <w:sz w:val="24"/>
          <w:szCs w:val="24"/>
        </w:rPr>
      </w:pP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(супруга) или несовершеннолетнего ребенка, то сведения о счете необходимо также отразить в разделе 4 справки;</w:t>
      </w:r>
    </w:p>
    <w:p w:rsidR="00F57491" w:rsidRPr="00F57491" w:rsidRDefault="00F57491" w:rsidP="00072C16">
      <w:pPr>
        <w:pStyle w:val="Default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</w:pPr>
      <w:proofErr w:type="gramStart"/>
      <w:r w:rsidRPr="00F57491">
        <w:t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(зачисления на банковский счет денежных средств) вместо представляемых путевок без последующего</w:t>
      </w:r>
      <w:proofErr w:type="gramEnd"/>
      <w:r w:rsidRPr="00F57491">
        <w:t xml:space="preserve"> представления отчета об их использовании и др.; </w:t>
      </w:r>
    </w:p>
    <w:p w:rsidR="00F57491" w:rsidRPr="00F57491" w:rsidRDefault="00F57491" w:rsidP="00072C16">
      <w:pPr>
        <w:pStyle w:val="Default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</w:pPr>
      <w:r w:rsidRPr="00F57491">
        <w:t>суммы полной или частичной компенсации служащим (работникам) и (или) членам их семей товара, работы и (или) услуги в виде выдачи наличных денежных средств (зачисления на банковский счет денежных средств) вместо предоставления соответствующих товаров, работ и (или) услуг без последующего представления отчета о целевом использовании компенсации;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  <w:lang w:eastAsia="ru-RU"/>
        </w:rPr>
        <w:t xml:space="preserve">меры государственной поддержки семей, имеющих детей, в целях создания условий для погашения обязательств по ипотечным жилищным кредитам (займам); 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proofErr w:type="gramStart"/>
      <w:r w:rsidRPr="00F57491">
        <w:rPr>
          <w:rFonts w:ascii="Times New Roman" w:hAnsi="Times New Roman"/>
          <w:sz w:val="24"/>
          <w:szCs w:val="24"/>
        </w:rPr>
        <w:t xml:space="preserve">компенсационные выплаты служащему (работнику), его супруге (супругу) (например, неработающему трудоспособному лицу, осуществляющему уход за инвалидом, за </w:t>
      </w:r>
      <w:r w:rsidRPr="00F57491">
        <w:rPr>
          <w:rFonts w:ascii="Times New Roman" w:hAnsi="Times New Roman"/>
          <w:sz w:val="24"/>
          <w:szCs w:val="24"/>
        </w:rPr>
        <w:lastRenderedPageBreak/>
        <w:t>престарелым, и др.);</w:t>
      </w:r>
      <w:proofErr w:type="gramEnd"/>
    </w:p>
    <w:p w:rsidR="00F57491" w:rsidRPr="00A81E55" w:rsidRDefault="00F57491" w:rsidP="00072C16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sz w:val="24"/>
          <w:szCs w:val="24"/>
        </w:rPr>
        <w:t>выигрыши в лотереях, букмекерских</w:t>
      </w:r>
      <w:r w:rsidRPr="00A81E5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E55">
        <w:rPr>
          <w:rFonts w:ascii="Times New Roman" w:hAnsi="Times New Roman" w:cs="Times New Roman"/>
          <w:sz w:val="24"/>
          <w:szCs w:val="24"/>
        </w:rPr>
        <w:t>конторах, тотализаторах, конкурсах и иных играх (при этом расходы, например, ставка, не учитываются и не подлежат вычитанию из сумм выигрышей);</w:t>
      </w:r>
    </w:p>
    <w:p w:rsidR="00F57491" w:rsidRPr="00F57491" w:rsidRDefault="00F57491" w:rsidP="00072C16">
      <w:pPr>
        <w:pStyle w:val="a4"/>
        <w:numPr>
          <w:ilvl w:val="0"/>
          <w:numId w:val="2"/>
        </w:numPr>
        <w:shd w:val="clear" w:color="auto" w:fill="auto"/>
        <w:tabs>
          <w:tab w:val="clear" w:pos="0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7491">
        <w:rPr>
          <w:rFonts w:ascii="Times New Roman" w:hAnsi="Times New Roman" w:cs="Times New Roman"/>
          <w:sz w:val="24"/>
          <w:szCs w:val="24"/>
        </w:rPr>
        <w:t>выплаты членам профсоюзных организаций, полученные от данных профсоюзных организаций;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 xml:space="preserve"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</w:t>
      </w:r>
      <w:r w:rsidRPr="00F57491">
        <w:rPr>
          <w:rFonts w:ascii="Times New Roman" w:hAnsi="Times New Roman"/>
          <w:b/>
          <w:sz w:val="24"/>
          <w:szCs w:val="24"/>
        </w:rPr>
        <w:t>"Доход от педагогической и научной деятельности</w:t>
      </w:r>
      <w:r w:rsidRPr="00F57491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Pr="00F57491">
        <w:rPr>
          <w:rFonts w:ascii="Times New Roman" w:hAnsi="Times New Roman"/>
          <w:sz w:val="24"/>
          <w:szCs w:val="24"/>
        </w:rPr>
        <w:t xml:space="preserve">, результаты иной творческой деятельности – в строке </w:t>
      </w:r>
      <w:r w:rsidRPr="00F57491">
        <w:rPr>
          <w:rFonts w:ascii="Times New Roman" w:hAnsi="Times New Roman"/>
          <w:b/>
          <w:sz w:val="24"/>
          <w:szCs w:val="24"/>
        </w:rPr>
        <w:t>"Доход от иной творческой деятельности</w:t>
      </w:r>
      <w:r w:rsidRPr="00F57491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Pr="00F57491">
        <w:rPr>
          <w:rFonts w:ascii="Times New Roman" w:hAnsi="Times New Roman"/>
          <w:sz w:val="24"/>
          <w:szCs w:val="24"/>
        </w:rPr>
        <w:t>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>вознаграждение, полученное при осуществлении опеки или попечительства на возмездной основе;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>доход, полученный индивидуальным предпринимателем (указывается согласно бухгалтерской (финансовой) отчетности или в соответствии с пунктом 60 настоящих Методических рекомендаций);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proofErr w:type="gramStart"/>
      <w:r w:rsidRPr="00F57491">
        <w:rPr>
          <w:rFonts w:ascii="Times New Roman" w:hAnsi="Times New Roman"/>
          <w:sz w:val="24"/>
          <w:szCs w:val="24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 о доходах и суммах налога физического лица, полученную по основному месту службы (работы);</w:t>
      </w:r>
      <w:proofErr w:type="gramEnd"/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>денежные средства, полученные в качестве оплаты услуг или товаров, в том числе в качестве авансового платежа;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 xml:space="preserve">денежные средства, полученные от родственников (за исключением супруги (супруга) и несовершеннолетних </w:t>
      </w:r>
      <w:r w:rsidRPr="00A81E55">
        <w:rPr>
          <w:rFonts w:ascii="Times New Roman" w:hAnsi="Times New Roman"/>
          <w:sz w:val="24"/>
          <w:szCs w:val="24"/>
        </w:rPr>
        <w:t xml:space="preserve">детей кроме случая, предусмотренного пунктом 39 настоящих Методических рекомендаций – при невозможности по объективным причинам представить Сведения на супругу (супруга) и (или) несовершеннолетних детей) </w:t>
      </w:r>
      <w:r w:rsidRPr="00F57491">
        <w:rPr>
          <w:rFonts w:ascii="Times New Roman" w:hAnsi="Times New Roman"/>
          <w:sz w:val="24"/>
          <w:szCs w:val="24"/>
        </w:rPr>
        <w:t>и третьих лиц на невозвратной основе;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>доход, полученный по договорам переуступки прав требования на строящиеся объекты недвижимости;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lastRenderedPageBreak/>
        <w:t>денежные средства, полученные в качестве неустойки за неисполнение или ненадлежащее исполнение обязательства, в частности в случае просрочки исполнения, возмещения вреда, в том числе морального;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>выплаченная ликвидационная стоимость ценных бумаг при ликвидации коммерческой организации;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>денежные средства, полученные в связи с прощением долга (в том числе частичным) служащему (работнику), его супруге (супругу) или несовершеннолетним детям;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 xml:space="preserve">доход, полученный от операций с производными финансовыми инструментами, который выражается в величине суммы финансового результата, определяемого в порядке и сроки, предусмотренные главой 23 Налогового кодекса Российской Федерации; </w:t>
      </w:r>
    </w:p>
    <w:p w:rsidR="00F57491" w:rsidRPr="00F57491" w:rsidRDefault="00F57491" w:rsidP="00072C16">
      <w:pPr>
        <w:pStyle w:val="a5"/>
        <w:widowControl w:val="0"/>
        <w:numPr>
          <w:ilvl w:val="0"/>
          <w:numId w:val="2"/>
        </w:numPr>
        <w:tabs>
          <w:tab w:val="clear" w:pos="0"/>
        </w:tabs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>иные аналогичные выплаты.</w:t>
      </w:r>
    </w:p>
    <w:p w:rsidR="003F5CB4" w:rsidRDefault="003F5CB4" w:rsidP="00072C16">
      <w:pPr>
        <w:pStyle w:val="a5"/>
        <w:widowControl w:val="0"/>
        <w:suppressAutoHyphens w:val="0"/>
        <w:ind w:left="0" w:firstLine="284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F57491" w:rsidRPr="00F57491" w:rsidRDefault="00F57491" w:rsidP="00072C16">
      <w:pPr>
        <w:pStyle w:val="a5"/>
        <w:widowControl w:val="0"/>
        <w:suppressAutoHyphens w:val="0"/>
        <w:ind w:left="0" w:firstLine="284"/>
        <w:rPr>
          <w:rFonts w:ascii="Times New Roman" w:eastAsia="Times New Roman" w:hAnsi="Times New Roman"/>
          <w:sz w:val="24"/>
          <w:szCs w:val="24"/>
        </w:rPr>
      </w:pPr>
      <w:r w:rsidRPr="00072C16">
        <w:rPr>
          <w:rFonts w:ascii="Times New Roman" w:eastAsia="Times New Roman" w:hAnsi="Times New Roman"/>
          <w:b/>
          <w:smallCaps/>
          <w:color w:val="002060"/>
          <w:sz w:val="24"/>
          <w:szCs w:val="24"/>
          <w:lang w:eastAsia="ru-RU"/>
        </w:rPr>
        <w:t>Также в строке</w:t>
      </w: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7491">
        <w:rPr>
          <w:rFonts w:ascii="Times New Roman" w:hAnsi="Times New Roman"/>
          <w:b/>
          <w:sz w:val="24"/>
          <w:szCs w:val="24"/>
        </w:rPr>
        <w:t>"Иные доходы"</w:t>
      </w:r>
      <w:r w:rsidR="003F5CB4">
        <w:rPr>
          <w:rFonts w:ascii="Times New Roman" w:hAnsi="Times New Roman"/>
          <w:b/>
          <w:sz w:val="24"/>
          <w:szCs w:val="24"/>
        </w:rPr>
        <w:t xml:space="preserve"> </w:t>
      </w:r>
      <w:r w:rsidRPr="00072C16">
        <w:rPr>
          <w:rFonts w:ascii="Times New Roman" w:eastAsia="Times New Roman" w:hAnsi="Times New Roman"/>
          <w:b/>
          <w:smallCaps/>
          <w:color w:val="002060"/>
          <w:sz w:val="24"/>
          <w:szCs w:val="24"/>
          <w:u w:val="single"/>
          <w:lang w:eastAsia="ru-RU"/>
        </w:rPr>
        <w:t>подлежат отражению</w:t>
      </w:r>
      <w:r w:rsidRPr="003F5CB4">
        <w:rPr>
          <w:rFonts w:ascii="Times New Roman" w:eastAsia="Times New Roman" w:hAnsi="Times New Roman"/>
          <w:color w:val="984806" w:themeColor="accent6" w:themeShade="80"/>
          <w:sz w:val="24"/>
          <w:szCs w:val="24"/>
          <w:lang w:eastAsia="ru-RU"/>
        </w:rPr>
        <w:t xml:space="preserve"> </w:t>
      </w: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>меры поддержки, предусмотренные нормативными правовыми актами Президента Российской Федерации и Правительства Российской Федерации.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491">
        <w:rPr>
          <w:rFonts w:ascii="Times New Roman" w:eastAsia="Times New Roman" w:hAnsi="Times New Roman" w:cs="Times New Roman"/>
          <w:sz w:val="24"/>
          <w:szCs w:val="24"/>
        </w:rPr>
        <w:t>Отражению также подлежат аналогичные меры поддержки, предусмотренные нормативными правовыми актами субъектов Российской Федерации и муниципальными правовыми актами.</w:t>
      </w:r>
    </w:p>
    <w:p w:rsidR="00F57491" w:rsidRPr="00F57491" w:rsidRDefault="00F57491" w:rsidP="00072C16">
      <w:pPr>
        <w:pStyle w:val="a5"/>
        <w:widowControl w:val="0"/>
        <w:suppressAutoHyphens w:val="0"/>
        <w:ind w:left="0" w:firstLine="284"/>
        <w:rPr>
          <w:rFonts w:ascii="Times New Roman" w:eastAsia="Times New Roman" w:hAnsi="Times New Roman"/>
          <w:sz w:val="24"/>
          <w:szCs w:val="24"/>
        </w:rPr>
      </w:pP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Доход, полученный в иностранной валюте, указывается в рублях по курсу Банка России на дату получения дохода (с учетом положений </w:t>
      </w:r>
      <w:r w:rsidRPr="00F57491">
        <w:rPr>
          <w:rFonts w:ascii="Times New Roman" w:hAnsi="Times New Roman"/>
          <w:sz w:val="24"/>
          <w:szCs w:val="24"/>
        </w:rPr>
        <w:t xml:space="preserve">пункта </w:t>
      </w: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F57491">
        <w:rPr>
          <w:rFonts w:ascii="Times New Roman" w:hAnsi="Times New Roman"/>
          <w:sz w:val="24"/>
          <w:szCs w:val="24"/>
        </w:rPr>
        <w:t xml:space="preserve"> настоящих Методических рекомендаций</w:t>
      </w: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3F5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Доход, полученный в цифровой валюте, стоимость которой определяется в иностранной валюте, указывается в рублях путем самостоятельного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 (с учетом положений </w:t>
      </w:r>
      <w:r w:rsidRPr="00F57491">
        <w:rPr>
          <w:rFonts w:ascii="Times New Roman" w:hAnsi="Times New Roman"/>
          <w:sz w:val="24"/>
          <w:szCs w:val="24"/>
        </w:rPr>
        <w:t xml:space="preserve">пункта </w:t>
      </w: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F57491">
        <w:rPr>
          <w:rFonts w:ascii="Times New Roman" w:hAnsi="Times New Roman"/>
          <w:sz w:val="24"/>
          <w:szCs w:val="24"/>
        </w:rPr>
        <w:t xml:space="preserve"> настоящих Методических рекомендаций</w:t>
      </w: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57491" w:rsidRPr="00F57491" w:rsidRDefault="00F57491" w:rsidP="00072C16">
      <w:pPr>
        <w:pStyle w:val="a5"/>
        <w:widowControl w:val="0"/>
        <w:suppressAutoHyphens w:val="0"/>
        <w:ind w:left="0" w:firstLine="284"/>
        <w:rPr>
          <w:rFonts w:ascii="Times New Roman" w:eastAsia="Times New Roman" w:hAnsi="Times New Roman"/>
          <w:sz w:val="24"/>
          <w:szCs w:val="24"/>
        </w:rPr>
      </w:pPr>
      <w:r w:rsidRPr="00FB1424">
        <w:rPr>
          <w:rFonts w:ascii="Times New Roman" w:eastAsia="Times New Roman" w:hAnsi="Times New Roman"/>
          <w:b/>
          <w:smallCaps/>
          <w:shadow/>
          <w:color w:val="002060"/>
          <w:sz w:val="24"/>
          <w:szCs w:val="24"/>
          <w:lang w:eastAsia="ru-RU"/>
        </w:rPr>
        <w:t>Формой справки не предусмотрено</w:t>
      </w: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указание товаров, услуг, </w:t>
      </w:r>
      <w:r w:rsidRPr="00FB1424">
        <w:rPr>
          <w:rFonts w:ascii="Times New Roman" w:eastAsia="Times New Roman" w:hAnsi="Times New Roman"/>
          <w:b/>
          <w:smallCaps/>
          <w:shadow/>
          <w:color w:val="002060"/>
          <w:sz w:val="24"/>
          <w:szCs w:val="24"/>
          <w:lang w:eastAsia="ru-RU"/>
        </w:rPr>
        <w:t>полученных в натуральной форме</w:t>
      </w: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организация и (или) оплата страховщиком восстановительного ремонта поврежденного транспортного средства по договору страхования; получение арендной платы в натуральной форме и проч.). </w:t>
      </w:r>
    </w:p>
    <w:p w:rsidR="00F57491" w:rsidRPr="00F57491" w:rsidRDefault="00F57491" w:rsidP="00072C16">
      <w:pPr>
        <w:pStyle w:val="a5"/>
        <w:widowControl w:val="0"/>
        <w:suppressAutoHyphens w:val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 xml:space="preserve">Исключением является, например, цифровая валюта, полученная в результате осуществления </w:t>
      </w:r>
      <w:proofErr w:type="spellStart"/>
      <w:r w:rsidRPr="00FE3F5D">
        <w:rPr>
          <w:rFonts w:ascii="Times New Roman" w:eastAsia="Times New Roman" w:hAnsi="Times New Roman"/>
          <w:i/>
          <w:sz w:val="24"/>
          <w:szCs w:val="24"/>
          <w:lang w:eastAsia="ru-RU"/>
        </w:rPr>
        <w:t>майнинга</w:t>
      </w:r>
      <w:proofErr w:type="spellEnd"/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(законодательством </w:t>
      </w:r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Российской Федерации о налогах и сборах такая цифровая валюта отнесена к доходам, полученным в натуральной форме). Цифровая валюта, полученная в результате </w:t>
      </w:r>
      <w:proofErr w:type="spellStart"/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>майнинга</w:t>
      </w:r>
      <w:proofErr w:type="spellEnd"/>
      <w:r w:rsidRPr="00F57491">
        <w:rPr>
          <w:rFonts w:ascii="Times New Roman" w:eastAsia="Times New Roman" w:hAnsi="Times New Roman"/>
          <w:sz w:val="24"/>
          <w:szCs w:val="24"/>
          <w:lang w:eastAsia="ru-RU"/>
        </w:rPr>
        <w:t>, как и цифровая валюта, полученная по иным основаниям (например, куплена, получена в дар и проч.), при ее наличии в собственности подлежит указанию в подразделе 3.5 раздела 3 справки.</w:t>
      </w:r>
    </w:p>
    <w:p w:rsidR="00F57491" w:rsidRPr="00F57491" w:rsidRDefault="00F57491" w:rsidP="00072C16">
      <w:pPr>
        <w:pStyle w:val="a5"/>
        <w:widowControl w:val="0"/>
        <w:suppressAutoHyphens w:val="0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2C16">
        <w:rPr>
          <w:rFonts w:ascii="Times New Roman" w:eastAsia="Times New Roman" w:hAnsi="Times New Roman"/>
          <w:i/>
          <w:caps/>
          <w:shadow/>
          <w:color w:val="002060"/>
          <w:sz w:val="24"/>
          <w:szCs w:val="24"/>
        </w:rPr>
        <w:t>С учетом целей антикоррупционного законодательства в строке</w:t>
      </w:r>
      <w:r w:rsidR="00072C16">
        <w:rPr>
          <w:rFonts w:ascii="Times New Roman" w:eastAsia="Times New Roman" w:hAnsi="Times New Roman"/>
          <w:i/>
          <w:caps/>
          <w:shadow/>
          <w:color w:val="002060"/>
          <w:sz w:val="24"/>
          <w:szCs w:val="24"/>
        </w:rPr>
        <w:t xml:space="preserve"> </w:t>
      </w:r>
      <w:r w:rsidRPr="00F57491">
        <w:rPr>
          <w:rFonts w:ascii="Times New Roman" w:hAnsi="Times New Roman"/>
          <w:b/>
          <w:sz w:val="24"/>
          <w:szCs w:val="24"/>
        </w:rPr>
        <w:t>"Иные доходы"</w:t>
      </w:r>
      <w:r w:rsidRPr="00F5749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E3F5D">
        <w:rPr>
          <w:rFonts w:ascii="Times New Roman" w:eastAsia="Times New Roman" w:hAnsi="Times New Roman"/>
          <w:b/>
          <w:smallCaps/>
          <w:sz w:val="24"/>
          <w:szCs w:val="24"/>
          <w:u w:val="single"/>
        </w:rPr>
        <w:t>не указываются</w:t>
      </w:r>
      <w:r w:rsidRPr="00F5749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57491">
        <w:rPr>
          <w:rFonts w:ascii="Times New Roman" w:eastAsia="Times New Roman" w:hAnsi="Times New Roman"/>
          <w:sz w:val="24"/>
          <w:szCs w:val="24"/>
        </w:rPr>
        <w:t xml:space="preserve">сведения о денежных средствах, касающихся </w:t>
      </w:r>
      <w:r w:rsidRPr="00F57491">
        <w:rPr>
          <w:rFonts w:ascii="Times New Roman" w:hAnsi="Times New Roman"/>
          <w:sz w:val="24"/>
          <w:szCs w:val="24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1)</w:t>
      </w:r>
      <w:r w:rsidRPr="00F57491">
        <w:rPr>
          <w:rFonts w:ascii="Times New Roman" w:hAnsi="Times New Roman"/>
          <w:sz w:val="24"/>
          <w:szCs w:val="24"/>
        </w:rPr>
        <w:t> со служебными командировками за счет средств работодателя;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2)</w:t>
      </w:r>
      <w:r w:rsidRPr="00F57491">
        <w:rPr>
          <w:rFonts w:ascii="Times New Roman" w:hAnsi="Times New Roman"/>
          <w:sz w:val="24"/>
          <w:szCs w:val="24"/>
        </w:rPr>
        <w:t>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3)</w:t>
      </w:r>
      <w:r w:rsidRPr="00F57491">
        <w:rPr>
          <w:rFonts w:ascii="Times New Roman" w:hAnsi="Times New Roman"/>
          <w:sz w:val="24"/>
          <w:szCs w:val="24"/>
        </w:rPr>
        <w:t> с компенсацией расходов, связанных с переездом в другую местность в случае ротации и (или) перевода в другой орган, а также с наймом (поднаймом) жилого помещения служащим, назначенным в порядке ротации в орган, расположенный в другой местности в пределах Российской Федерации;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4)</w:t>
      </w:r>
      <w:r w:rsidRPr="00F57491">
        <w:rPr>
          <w:rFonts w:ascii="Times New Roman" w:hAnsi="Times New Roman"/>
          <w:sz w:val="24"/>
          <w:szCs w:val="24"/>
        </w:rPr>
        <w:t> с оплатой стоимости и (или) выдачи полагающегося натурального довольствия, а также выплатой денежных сре</w:t>
      </w:r>
      <w:proofErr w:type="gramStart"/>
      <w:r w:rsidRPr="00F57491">
        <w:rPr>
          <w:rFonts w:ascii="Times New Roman" w:hAnsi="Times New Roman"/>
          <w:sz w:val="24"/>
          <w:szCs w:val="24"/>
        </w:rPr>
        <w:t>дств вз</w:t>
      </w:r>
      <w:proofErr w:type="gramEnd"/>
      <w:r w:rsidRPr="00F57491">
        <w:rPr>
          <w:rFonts w:ascii="Times New Roman" w:hAnsi="Times New Roman"/>
          <w:sz w:val="24"/>
          <w:szCs w:val="24"/>
        </w:rPr>
        <w:t>амен этого довольствия (например, взамен форменной одежды);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5)</w:t>
      </w:r>
      <w:r w:rsidRPr="00F57491">
        <w:rPr>
          <w:rFonts w:ascii="Times New Roman" w:hAnsi="Times New Roman"/>
          <w:sz w:val="24"/>
          <w:szCs w:val="24"/>
        </w:rPr>
        <w:t> с приобретением проездных документов для исполнения служебных (должностных) обязанностей;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6)</w:t>
      </w:r>
      <w:r w:rsidRPr="00F57491">
        <w:rPr>
          <w:rFonts w:ascii="Times New Roman" w:hAnsi="Times New Roman"/>
          <w:sz w:val="24"/>
          <w:szCs w:val="24"/>
        </w:rPr>
        <w:t> с оплатой коммунальных и иных услуг, наймом жилого помещения;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7)</w:t>
      </w:r>
      <w:r w:rsidRPr="00F57491">
        <w:rPr>
          <w:rFonts w:ascii="Times New Roman" w:hAnsi="Times New Roman"/>
          <w:sz w:val="24"/>
          <w:szCs w:val="24"/>
        </w:rPr>
        <w:t> с внесением родительской платы за посещение дошкольного образовательного учреждения;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8)</w:t>
      </w:r>
      <w:r w:rsidRPr="00F57491">
        <w:rPr>
          <w:rFonts w:ascii="Times New Roman" w:hAnsi="Times New Roman"/>
          <w:sz w:val="24"/>
          <w:szCs w:val="24"/>
        </w:rPr>
        <w:t> с оформлением нотариальной доверенности, почтовыми расходами, расходами на оплату услуг представителя (возмещаются по решению суда).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7491">
        <w:rPr>
          <w:rFonts w:ascii="Times New Roman" w:hAnsi="Times New Roman"/>
          <w:sz w:val="24"/>
          <w:szCs w:val="24"/>
        </w:rPr>
        <w:t xml:space="preserve">Не указываются денежные средства, полученные в качестве компенсации, возмещения расходов, грантов (за исключением премий или иного денежного вознаграждения) или в иных аналогичных случаях, при условии, если нормативным </w:t>
      </w:r>
      <w:r w:rsidRPr="00F57491">
        <w:rPr>
          <w:rFonts w:ascii="Times New Roman" w:hAnsi="Times New Roman"/>
          <w:sz w:val="24"/>
          <w:szCs w:val="24"/>
        </w:rPr>
        <w:lastRenderedPageBreak/>
        <w:t>правовым актом Российской Федерации предусмотрена отчетность, подтверждающая целевое расходование данных денежных средств (например, при предоставлении служащим (работником) документа, подтверждающего фактические расходы, и сумма полагающихся ему денежных средств основана на данных документах и равна</w:t>
      </w:r>
      <w:proofErr w:type="gramEnd"/>
      <w:r w:rsidRPr="00F57491">
        <w:rPr>
          <w:rFonts w:ascii="Times New Roman" w:hAnsi="Times New Roman"/>
          <w:sz w:val="24"/>
          <w:szCs w:val="24"/>
        </w:rPr>
        <w:t xml:space="preserve"> данным расходам (или не превышает их); или при наличии после получения денежных средств обязанности в разумные сроки </w:t>
      </w:r>
      <w:proofErr w:type="gramStart"/>
      <w:r w:rsidRPr="00F57491">
        <w:rPr>
          <w:rFonts w:ascii="Times New Roman" w:hAnsi="Times New Roman"/>
          <w:sz w:val="24"/>
          <w:szCs w:val="24"/>
        </w:rPr>
        <w:t>отчитаться</w:t>
      </w:r>
      <w:proofErr w:type="gramEnd"/>
      <w:r w:rsidRPr="00F57491">
        <w:rPr>
          <w:rFonts w:ascii="Times New Roman" w:hAnsi="Times New Roman"/>
          <w:sz w:val="24"/>
          <w:szCs w:val="24"/>
        </w:rPr>
        <w:t xml:space="preserve"> об их целевом использовании и при необходимости в случае экономии – вернуть неизрасходованные денежные средства). Так, например, не требуется указывать субсидию на приобретение сельскохозяйственной техники в случае,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расходов.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>Также не указываются сведения о денежных средствах, полученных: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1)</w:t>
      </w:r>
      <w:r w:rsidR="003E6B43">
        <w:rPr>
          <w:rFonts w:ascii="Times New Roman" w:hAnsi="Times New Roman"/>
          <w:b/>
          <w:sz w:val="24"/>
          <w:szCs w:val="24"/>
        </w:rPr>
        <w:t xml:space="preserve"> </w:t>
      </w:r>
      <w:r w:rsidRPr="00F57491">
        <w:rPr>
          <w:rFonts w:ascii="Times New Roman" w:hAnsi="Times New Roman"/>
          <w:sz w:val="24"/>
          <w:szCs w:val="24"/>
        </w:rPr>
        <w:t>в виде социального, имущественного, инвестиционного налогового вычета;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2)</w:t>
      </w:r>
      <w:r w:rsidR="003E6B43">
        <w:rPr>
          <w:rFonts w:ascii="Times New Roman" w:hAnsi="Times New Roman"/>
          <w:b/>
          <w:sz w:val="24"/>
          <w:szCs w:val="24"/>
        </w:rPr>
        <w:t xml:space="preserve"> </w:t>
      </w:r>
      <w:r w:rsidRPr="00F57491">
        <w:rPr>
          <w:rFonts w:ascii="Times New Roman" w:hAnsi="Times New Roman"/>
          <w:sz w:val="24"/>
          <w:szCs w:val="24"/>
        </w:rPr>
        <w:t>от продажи различного вида подарочных сертификатов (карт), выпущенных предприятиями торговли, салонами красоты и пр.;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3)</w:t>
      </w:r>
      <w:r w:rsidR="003E6B43">
        <w:rPr>
          <w:rFonts w:ascii="Times New Roman" w:hAnsi="Times New Roman"/>
          <w:b/>
          <w:sz w:val="24"/>
          <w:szCs w:val="24"/>
        </w:rPr>
        <w:t xml:space="preserve"> </w:t>
      </w:r>
      <w:r w:rsidRPr="00F57491">
        <w:rPr>
          <w:rFonts w:ascii="Times New Roman" w:hAnsi="Times New Roman"/>
          <w:color w:val="000000"/>
          <w:sz w:val="24"/>
          <w:szCs w:val="24"/>
        </w:rPr>
        <w:t>в качестве бонусных баллов</w:t>
      </w:r>
      <w:r w:rsidRPr="00F57491">
        <w:rPr>
          <w:rFonts w:ascii="Times New Roman" w:hAnsi="Times New Roman"/>
          <w:sz w:val="24"/>
          <w:szCs w:val="24"/>
        </w:rPr>
        <w:t xml:space="preserve">, бонусов на накопительных дисконтных картах, начисленных банками и иными организациями за пользование их услугами, в том числе в виде денежных средств </w:t>
      </w:r>
      <w:r w:rsidRPr="00F57491">
        <w:rPr>
          <w:rFonts w:ascii="Times New Roman" w:hAnsi="Times New Roman"/>
          <w:color w:val="000000"/>
          <w:sz w:val="24"/>
          <w:szCs w:val="24"/>
        </w:rPr>
        <w:t>(</w:t>
      </w:r>
      <w:r w:rsidRPr="00F57491">
        <w:rPr>
          <w:rFonts w:ascii="Times New Roman" w:hAnsi="Times New Roman"/>
          <w:sz w:val="24"/>
          <w:szCs w:val="24"/>
        </w:rPr>
        <w:t>"</w:t>
      </w:r>
      <w:proofErr w:type="spellStart"/>
      <w:r w:rsidRPr="00F57491">
        <w:rPr>
          <w:rFonts w:ascii="Times New Roman" w:hAnsi="Times New Roman"/>
          <w:sz w:val="24"/>
          <w:szCs w:val="24"/>
        </w:rPr>
        <w:t>кешбэк</w:t>
      </w:r>
      <w:proofErr w:type="spellEnd"/>
      <w:r w:rsidRPr="00F57491">
        <w:rPr>
          <w:rFonts w:ascii="Times New Roman" w:hAnsi="Times New Roman"/>
          <w:sz w:val="24"/>
          <w:szCs w:val="24"/>
        </w:rPr>
        <w:t xml:space="preserve"> сервис"), включая т.н. "туристический </w:t>
      </w:r>
      <w:proofErr w:type="spellStart"/>
      <w:r w:rsidRPr="00F57491">
        <w:rPr>
          <w:rFonts w:ascii="Times New Roman" w:hAnsi="Times New Roman"/>
          <w:sz w:val="24"/>
          <w:szCs w:val="24"/>
        </w:rPr>
        <w:t>кешбэк</w:t>
      </w:r>
      <w:proofErr w:type="spellEnd"/>
      <w:r w:rsidRPr="00F57491">
        <w:rPr>
          <w:rFonts w:ascii="Times New Roman" w:hAnsi="Times New Roman"/>
          <w:sz w:val="24"/>
          <w:szCs w:val="24"/>
        </w:rPr>
        <w:t xml:space="preserve">", "детский </w:t>
      </w:r>
      <w:proofErr w:type="spellStart"/>
      <w:r w:rsidRPr="00F57491">
        <w:rPr>
          <w:rFonts w:ascii="Times New Roman" w:hAnsi="Times New Roman"/>
          <w:sz w:val="24"/>
          <w:szCs w:val="24"/>
        </w:rPr>
        <w:t>кешбэк</w:t>
      </w:r>
      <w:proofErr w:type="spellEnd"/>
      <w:r w:rsidRPr="00F57491">
        <w:rPr>
          <w:rFonts w:ascii="Times New Roman" w:hAnsi="Times New Roman"/>
          <w:sz w:val="24"/>
          <w:szCs w:val="24"/>
        </w:rPr>
        <w:t xml:space="preserve">" и др.; 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4)</w:t>
      </w:r>
      <w:r w:rsidR="003E6B43">
        <w:rPr>
          <w:rFonts w:ascii="Times New Roman" w:hAnsi="Times New Roman"/>
          <w:b/>
          <w:sz w:val="24"/>
          <w:szCs w:val="24"/>
        </w:rPr>
        <w:t xml:space="preserve"> </w:t>
      </w:r>
      <w:r w:rsidRPr="00F57491">
        <w:rPr>
          <w:rFonts w:ascii="Times New Roman" w:hAnsi="Times New Roman"/>
          <w:sz w:val="24"/>
          <w:szCs w:val="24"/>
        </w:rPr>
        <w:t>в виде материальной выгоды, предусмотренной статьей 212 Налогового кодекса Российской Федерации. Например, материальная выгода, полученная от экономии на процентах за пользование заемными (кредитными) средствами, полученными от организаций или индивидуальных предпринимателей;</w:t>
      </w:r>
    </w:p>
    <w:p w:rsidR="00F57491" w:rsidRPr="00F57491" w:rsidRDefault="00F57491" w:rsidP="00072C16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5)</w:t>
      </w:r>
      <w:r w:rsidRPr="00F57491">
        <w:rPr>
          <w:rFonts w:ascii="Times New Roman" w:hAnsi="Times New Roman"/>
          <w:sz w:val="24"/>
          <w:szCs w:val="24"/>
        </w:rPr>
        <w:t xml:space="preserve"> в качестве возврата налога на добавленную стоимость, уплаченного при совершении покупок за границей, по чекам </w:t>
      </w:r>
      <w:r w:rsidRPr="00F57491">
        <w:rPr>
          <w:rFonts w:ascii="Times New Roman" w:hAnsi="Times New Roman"/>
          <w:sz w:val="24"/>
          <w:szCs w:val="24"/>
          <w:lang w:val="en-US"/>
        </w:rPr>
        <w:t>Tax</w:t>
      </w:r>
      <w:r w:rsidRPr="00F57491">
        <w:rPr>
          <w:rFonts w:ascii="Times New Roman" w:hAnsi="Times New Roman"/>
          <w:sz w:val="24"/>
          <w:szCs w:val="24"/>
        </w:rPr>
        <w:t>-</w:t>
      </w:r>
      <w:r w:rsidRPr="00F57491">
        <w:rPr>
          <w:rFonts w:ascii="Times New Roman" w:hAnsi="Times New Roman"/>
          <w:sz w:val="24"/>
          <w:szCs w:val="24"/>
          <w:lang w:val="en-US"/>
        </w:rPr>
        <w:t>free</w:t>
      </w:r>
      <w:r w:rsidRPr="00F57491">
        <w:rPr>
          <w:rFonts w:ascii="Times New Roman" w:hAnsi="Times New Roman"/>
          <w:sz w:val="24"/>
          <w:szCs w:val="24"/>
        </w:rPr>
        <w:t>;</w:t>
      </w:r>
    </w:p>
    <w:p w:rsidR="00F57491" w:rsidRPr="00F57491" w:rsidRDefault="00F57491" w:rsidP="00072C16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6)</w:t>
      </w:r>
      <w:r w:rsidRPr="00F57491">
        <w:rPr>
          <w:rFonts w:ascii="Times New Roman" w:hAnsi="Times New Roman"/>
          <w:sz w:val="24"/>
          <w:szCs w:val="24"/>
        </w:rPr>
        <w:t> в качестве вознаграждения донорам за сданную кровь, ее компонентов (и иную помощь);</w:t>
      </w:r>
    </w:p>
    <w:p w:rsidR="00F57491" w:rsidRPr="00F57491" w:rsidRDefault="00F57491" w:rsidP="00072C16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7)</w:t>
      </w:r>
      <w:r w:rsidRPr="00F57491">
        <w:rPr>
          <w:rFonts w:ascii="Times New Roman" w:hAnsi="Times New Roman"/>
          <w:sz w:val="24"/>
          <w:szCs w:val="24"/>
        </w:rPr>
        <w:t xml:space="preserve"> в виде кредитов, займов. В случае если сумма кредита, займа равна или превышает 500 000 рублей, то данное срочное обязательство финансового характера подлежит указанию в подразделе 6.2 раздела 6 </w:t>
      </w:r>
      <w:r w:rsidRPr="00F57491">
        <w:rPr>
          <w:rFonts w:ascii="Times New Roman" w:hAnsi="Times New Roman"/>
          <w:sz w:val="24"/>
          <w:szCs w:val="24"/>
        </w:rPr>
        <w:lastRenderedPageBreak/>
        <w:t>справки;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8)</w:t>
      </w:r>
      <w:r w:rsidRPr="00F57491">
        <w:rPr>
          <w:rFonts w:ascii="Times New Roman" w:hAnsi="Times New Roman"/>
          <w:sz w:val="24"/>
          <w:szCs w:val="24"/>
        </w:rPr>
        <w:t> в качестве возмещения расходов на повышение профессионального уровня за счет сре</w:t>
      </w:r>
      <w:proofErr w:type="gramStart"/>
      <w:r w:rsidRPr="00F57491">
        <w:rPr>
          <w:rFonts w:ascii="Times New Roman" w:hAnsi="Times New Roman"/>
          <w:sz w:val="24"/>
          <w:szCs w:val="24"/>
        </w:rPr>
        <w:t>дств пр</w:t>
      </w:r>
      <w:proofErr w:type="gramEnd"/>
      <w:r w:rsidRPr="00F57491">
        <w:rPr>
          <w:rFonts w:ascii="Times New Roman" w:hAnsi="Times New Roman"/>
          <w:sz w:val="24"/>
          <w:szCs w:val="24"/>
        </w:rPr>
        <w:t>едставителя нанимателя (работодателя);</w:t>
      </w:r>
    </w:p>
    <w:p w:rsidR="00F57491" w:rsidRPr="00F57491" w:rsidRDefault="00F57491" w:rsidP="00072C16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9)</w:t>
      </w:r>
      <w:r w:rsidRPr="00F57491">
        <w:rPr>
          <w:rFonts w:ascii="Times New Roman" w:hAnsi="Times New Roman"/>
          <w:sz w:val="24"/>
          <w:szCs w:val="24"/>
        </w:rPr>
        <w:t xml:space="preserve"> в связи с переводом денежных средств между своими банковскими счетами, а также с зачислением на свой банковский счет средств, ранее снятых с другого счета; </w:t>
      </w:r>
    </w:p>
    <w:p w:rsidR="00F57491" w:rsidRPr="00A81E55" w:rsidRDefault="00F57491" w:rsidP="00072C16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10)</w:t>
      </w:r>
      <w:r w:rsidRPr="00F57491">
        <w:rPr>
          <w:rFonts w:ascii="Times New Roman" w:hAnsi="Times New Roman"/>
          <w:sz w:val="24"/>
          <w:szCs w:val="24"/>
        </w:rPr>
        <w:t xml:space="preserve"> в качестве перевода (между супругами и (или) несовершеннолетними детьми (аналогично в части, касающейся наличных денежных средств), </w:t>
      </w:r>
      <w:r w:rsidRPr="00A81E55">
        <w:rPr>
          <w:rFonts w:ascii="Times New Roman" w:hAnsi="Times New Roman" w:cs="Times New Roman"/>
          <w:sz w:val="24"/>
          <w:szCs w:val="24"/>
        </w:rPr>
        <w:t>кроме случая невозможности по объективным причинам представить Сведения на супругу (супруга) и (или) несовершеннолетних детей);</w:t>
      </w:r>
    </w:p>
    <w:p w:rsidR="00F57491" w:rsidRPr="00F57491" w:rsidRDefault="00F57491" w:rsidP="00072C16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11)</w:t>
      </w:r>
      <w:r w:rsidRPr="00F57491">
        <w:rPr>
          <w:rFonts w:ascii="Times New Roman" w:hAnsi="Times New Roman"/>
          <w:sz w:val="24"/>
          <w:szCs w:val="24"/>
        </w:rPr>
        <w:t> в связи с возвратом денежных средств по несостоявшемуся договору купли-продажи;</w:t>
      </w:r>
    </w:p>
    <w:p w:rsidR="00F57491" w:rsidRPr="00F57491" w:rsidRDefault="00F57491" w:rsidP="00072C16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12)</w:t>
      </w:r>
      <w:r w:rsidRPr="00F57491">
        <w:rPr>
          <w:rFonts w:ascii="Times New Roman" w:hAnsi="Times New Roman"/>
          <w:sz w:val="24"/>
          <w:szCs w:val="24"/>
        </w:rPr>
        <w:t> в качестве возврата займа, денежных средств за купленные товары, а также в качестве возврата денежных средств за оплаченные за третьих лиц товары, работы и услуги, если факт такой оплаты может быть подтвержден;</w:t>
      </w:r>
    </w:p>
    <w:p w:rsidR="00F57491" w:rsidRPr="00A81E55" w:rsidRDefault="00F57491" w:rsidP="00A81E55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6B43">
        <w:rPr>
          <w:rFonts w:ascii="Times New Roman" w:hAnsi="Times New Roman"/>
          <w:b/>
          <w:sz w:val="24"/>
          <w:szCs w:val="24"/>
        </w:rPr>
        <w:t>13)</w:t>
      </w:r>
      <w:r w:rsidRPr="00F57491">
        <w:rPr>
          <w:rFonts w:ascii="Times New Roman" w:hAnsi="Times New Roman"/>
          <w:sz w:val="24"/>
          <w:szCs w:val="24"/>
        </w:rPr>
        <w:t> в качестве возврата денежных сре</w:t>
      </w:r>
      <w:proofErr w:type="gramStart"/>
      <w:r w:rsidRPr="00F57491">
        <w:rPr>
          <w:rFonts w:ascii="Times New Roman" w:hAnsi="Times New Roman"/>
          <w:sz w:val="24"/>
          <w:szCs w:val="24"/>
        </w:rPr>
        <w:t>дств в св</w:t>
      </w:r>
      <w:proofErr w:type="gramEnd"/>
      <w:r w:rsidRPr="00F57491">
        <w:rPr>
          <w:rFonts w:ascii="Times New Roman" w:hAnsi="Times New Roman"/>
          <w:sz w:val="24"/>
          <w:szCs w:val="24"/>
        </w:rPr>
        <w:t xml:space="preserve">язи с прекращением договора (например, возврат части уплаченной страховой премии в связи с досрочным прекращением договора </w:t>
      </w:r>
      <w:r w:rsidRPr="00A81E55">
        <w:rPr>
          <w:rFonts w:ascii="Times New Roman" w:hAnsi="Times New Roman" w:cs="Times New Roman"/>
          <w:sz w:val="24"/>
          <w:szCs w:val="24"/>
        </w:rPr>
        <w:t>страхования);</w:t>
      </w:r>
    </w:p>
    <w:p w:rsidR="00A81E55" w:rsidRDefault="00F57491" w:rsidP="00A81E5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b/>
          <w:sz w:val="24"/>
          <w:szCs w:val="24"/>
        </w:rPr>
        <w:t>14)</w:t>
      </w:r>
      <w:r w:rsidRPr="00A81E55">
        <w:rPr>
          <w:rFonts w:ascii="Times New Roman" w:hAnsi="Times New Roman" w:cs="Times New Roman"/>
          <w:sz w:val="24"/>
          <w:szCs w:val="24"/>
        </w:rPr>
        <w:t> на специальный избирательный счет в соответствии с Федеральным законом</w:t>
      </w:r>
      <w:r w:rsidR="00A81E55" w:rsidRPr="00A81E55">
        <w:rPr>
          <w:rFonts w:ascii="Times New Roman" w:hAnsi="Times New Roman" w:cs="Times New Roman"/>
          <w:sz w:val="24"/>
          <w:szCs w:val="24"/>
        </w:rPr>
        <w:t xml:space="preserve"> </w:t>
      </w:r>
      <w:r w:rsidRPr="00A81E55">
        <w:rPr>
          <w:rFonts w:ascii="Times New Roman" w:hAnsi="Times New Roman" w:cs="Times New Roman"/>
          <w:sz w:val="24"/>
          <w:szCs w:val="24"/>
        </w:rPr>
        <w:t>от 12 июня 2002 г. № 67-ФЗ "Об основных гарантиях избирательных прав и права на участие в референдуме граждан Российской Федерации";</w:t>
      </w:r>
    </w:p>
    <w:p w:rsidR="00F57491" w:rsidRPr="00A81E55" w:rsidRDefault="00F57491" w:rsidP="00A81E5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1E55">
        <w:rPr>
          <w:rFonts w:ascii="Times New Roman" w:hAnsi="Times New Roman" w:cs="Times New Roman"/>
          <w:b/>
          <w:sz w:val="24"/>
          <w:szCs w:val="24"/>
        </w:rPr>
        <w:t>15)</w:t>
      </w:r>
      <w:r w:rsidRPr="00A81E55">
        <w:rPr>
          <w:rFonts w:ascii="Times New Roman" w:hAnsi="Times New Roman" w:cs="Times New Roman"/>
          <w:sz w:val="24"/>
          <w:szCs w:val="24"/>
        </w:rPr>
        <w:t> от продажи иностранной валюты (в том числе в случае наличия сведений о таких денежных средствах в информации, полученной в рамках Указания Банка России № 5798-У).</w:t>
      </w:r>
    </w:p>
    <w:p w:rsidR="00F57491" w:rsidRP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>Социальная поддержка молодежи в возрасте от 14 до 22 лет для повышения доступности организаций культуры (</w:t>
      </w:r>
      <w:r w:rsidRPr="00BE4F1C">
        <w:rPr>
          <w:rFonts w:ascii="Times New Roman" w:hAnsi="Times New Roman"/>
          <w:b/>
          <w:sz w:val="24"/>
          <w:szCs w:val="24"/>
        </w:rPr>
        <w:t>т.н. "Пушкинская карта"</w:t>
      </w:r>
      <w:r w:rsidRPr="00F57491">
        <w:rPr>
          <w:rFonts w:ascii="Times New Roman" w:hAnsi="Times New Roman"/>
          <w:sz w:val="24"/>
          <w:szCs w:val="24"/>
        </w:rPr>
        <w:t xml:space="preserve">) </w:t>
      </w:r>
      <w:r w:rsidRPr="00E206FB">
        <w:rPr>
          <w:rFonts w:ascii="Times New Roman" w:eastAsia="Times New Roman" w:hAnsi="Times New Roman"/>
          <w:i/>
          <w:sz w:val="24"/>
          <w:szCs w:val="24"/>
        </w:rPr>
        <w:t>не подлежит отражению</w:t>
      </w:r>
      <w:r w:rsidRPr="00F57491">
        <w:rPr>
          <w:rFonts w:ascii="Times New Roman" w:eastAsia="Times New Roman" w:hAnsi="Times New Roman"/>
          <w:sz w:val="24"/>
          <w:szCs w:val="24"/>
        </w:rPr>
        <w:t xml:space="preserve"> в разделе 1 справки. </w:t>
      </w:r>
    </w:p>
    <w:p w:rsidR="00F57491" w:rsidRPr="00F57491" w:rsidRDefault="00F57491" w:rsidP="00072C16">
      <w:pPr>
        <w:pStyle w:val="a5"/>
        <w:widowControl w:val="0"/>
        <w:suppressAutoHyphens w:val="0"/>
        <w:ind w:left="0" w:firstLine="284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>Аналогичные меры поддержки, предусмотренные нормативными правовыми актами субъектов Российской Федерации или муниципальными правовыми актами, также не подлежат отражению в разделе 1 справки.</w:t>
      </w:r>
    </w:p>
    <w:p w:rsidR="00F57491" w:rsidRDefault="00F57491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7491">
        <w:rPr>
          <w:rFonts w:ascii="Times New Roman" w:hAnsi="Times New Roman"/>
          <w:sz w:val="24"/>
          <w:szCs w:val="24"/>
        </w:rPr>
        <w:t xml:space="preserve">Служащему (работнику) </w:t>
      </w:r>
      <w:r w:rsidRPr="00E206FB">
        <w:rPr>
          <w:rFonts w:ascii="Times New Roman" w:hAnsi="Times New Roman"/>
          <w:b/>
          <w:sz w:val="24"/>
          <w:szCs w:val="24"/>
        </w:rPr>
        <w:t>целесообразно заблаговременно</w:t>
      </w:r>
      <w:r w:rsidRPr="00F57491">
        <w:rPr>
          <w:rFonts w:ascii="Times New Roman" w:hAnsi="Times New Roman"/>
          <w:sz w:val="24"/>
          <w:szCs w:val="24"/>
        </w:rPr>
        <w:t xml:space="preserve"> осуществлять сбор, систематизацию и хранение документов, подтверждающих факт получения дохода либо его отсутствия.</w:t>
      </w:r>
    </w:p>
    <w:p w:rsidR="003D76D4" w:rsidRDefault="003D76D4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D76D4" w:rsidRDefault="003D76D4" w:rsidP="00072C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  <w:sectPr w:rsidR="003D76D4" w:rsidSect="00273A7A">
          <w:type w:val="continuous"/>
          <w:pgSz w:w="11906" w:h="16838"/>
          <w:pgMar w:top="567" w:right="680" w:bottom="567" w:left="680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CD44B5" w:rsidRDefault="00CD44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3937B7" w:rsidRPr="00F57491" w:rsidRDefault="00B256AD" w:rsidP="00A55B2B">
      <w:pPr>
        <w:widowControl w:val="0"/>
        <w:spacing w:after="0" w:line="240" w:lineRule="auto"/>
        <w:ind w:right="-55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rect id="_x0000_s1030" style="position:absolute;left:0;text-align:left;margin-left:177.45pt;margin-top:713.65pt;width:178.1pt;height:42.4pt;z-index:251665408" fillcolor="white [3201]" stroked="f" strokecolor="#666 [1936]" strokeweight="1pt">
            <v:fill color2="fill darken(153)" focusposition=".5,.5" focussize="" method="linear sigma" focus="100%" type="gradientRadial"/>
            <v:shadow on="t" type="perspective" color="#7f7f7f [1601]" opacity=".5" offset="1pt" offset2="-3pt"/>
            <v:textbox style="mso-next-textbox:#_x0000_s1030">
              <w:txbxContent>
                <w:p w:rsidR="00F65A15" w:rsidRPr="00F65A15" w:rsidRDefault="00F65A15" w:rsidP="00F65A15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F65A15" w:rsidRPr="00F65A15" w:rsidRDefault="00F65A15" w:rsidP="00F65A15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F65A15">
                    <w:rPr>
                      <w:rFonts w:ascii="Arial" w:hAnsi="Arial" w:cs="Arial"/>
                      <w:b/>
                      <w:sz w:val="32"/>
                      <w:szCs w:val="32"/>
                    </w:rPr>
                    <w:t>2025 год</w:t>
                  </w:r>
                </w:p>
              </w:txbxContent>
            </v:textbox>
          </v:rect>
        </w:pict>
      </w:r>
      <w:r w:rsidR="000A3BB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2489835</wp:posOffset>
            </wp:positionV>
            <wp:extent cx="6214110" cy="6096000"/>
            <wp:effectExtent l="19050" t="0" r="0" b="0"/>
            <wp:wrapSquare wrapText="bothSides"/>
            <wp:docPr id="1" name="Рисунок 1" descr="C:\Users\svi\Desktop\Доходы\1678239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\Desktop\Доходы\1678239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72.8pt;margin-top:11.25pt;width:458.4pt;height:52.8pt;z-index:251663360;mso-position-horizontal-relative:text;mso-position-vertical-relative:text" fillcolor="#5a5a5a [2109]" stroked="f">
            <v:fill color2="fill lighten(51)" angle="-90" focusposition="1" focussize="" method="linear sigma" type="gradient"/>
            <v:textbox style="mso-next-textbox:#_x0000_s1029">
              <w:txbxContent>
                <w:p w:rsidR="00033514" w:rsidRPr="000A3BB2" w:rsidRDefault="00033514" w:rsidP="00033514">
                  <w:pPr>
                    <w:widowControl w:val="0"/>
                    <w:tabs>
                      <w:tab w:val="center" w:pos="2585"/>
                      <w:tab w:val="right" w:pos="5170"/>
                      <w:tab w:val="left" w:pos="7428"/>
                    </w:tabs>
                    <w:spacing w:after="0" w:line="240" w:lineRule="auto"/>
                    <w:jc w:val="center"/>
                    <w:rPr>
                      <w:rFonts w:ascii="Arial Black" w:hAnsi="Arial Black"/>
                      <w:caps/>
                    </w:rPr>
                  </w:pPr>
                  <w:r w:rsidRPr="000A3BB2">
                    <w:rPr>
                      <w:rFonts w:ascii="Arial Black" w:hAnsi="Arial Black" w:cs="Arial"/>
                      <w:b/>
                      <w:caps/>
                      <w:shadow/>
                      <w:color w:val="262626" w:themeColor="text1" w:themeTint="D9"/>
                      <w:sz w:val="28"/>
                      <w:szCs w:val="28"/>
                    </w:rPr>
                    <w:t>Администрация Туркменского муниципального округа Ставропольского края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88.4pt;margin-top:67.65pt;width:411pt;height:103.2pt;z-index:251661312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A55B2B" w:rsidRPr="000A3BB2" w:rsidRDefault="00A55B2B" w:rsidP="00A55B2B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hadow/>
                      <w:sz w:val="36"/>
                      <w:szCs w:val="36"/>
                    </w:rPr>
                  </w:pPr>
                  <w:r w:rsidRPr="000A3BB2">
                    <w:rPr>
                      <w:rFonts w:ascii="Arial" w:hAnsi="Arial" w:cs="Arial"/>
                      <w:b/>
                      <w:caps/>
                      <w:shadow/>
                      <w:sz w:val="36"/>
                      <w:szCs w:val="36"/>
                    </w:rPr>
                    <w:t>Памятка</w:t>
                  </w:r>
                </w:p>
                <w:p w:rsidR="00A55B2B" w:rsidRPr="00A55B2B" w:rsidRDefault="00A55B2B" w:rsidP="00A55B2B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aps/>
                      <w:shadow/>
                      <w:sz w:val="32"/>
                      <w:szCs w:val="32"/>
                    </w:rPr>
                  </w:pPr>
                  <w:r w:rsidRPr="00A55B2B">
                    <w:rPr>
                      <w:rFonts w:ascii="Arial" w:hAnsi="Arial" w:cs="Arial"/>
                      <w:b/>
                      <w:caps/>
                      <w:shadow/>
                      <w:sz w:val="32"/>
                      <w:szCs w:val="32"/>
                    </w:rPr>
                    <w:t>по заполнению сведений о доходах</w:t>
                  </w:r>
                  <w:r w:rsidR="00C26F36">
                    <w:rPr>
                      <w:rFonts w:ascii="Arial" w:hAnsi="Arial" w:cs="Arial"/>
                      <w:b/>
                      <w:caps/>
                      <w:shadow/>
                      <w:sz w:val="32"/>
                      <w:szCs w:val="32"/>
                    </w:rPr>
                    <w:t>,</w:t>
                  </w:r>
                  <w:r w:rsidRPr="00A55B2B">
                    <w:rPr>
                      <w:rFonts w:ascii="Arial" w:hAnsi="Arial" w:cs="Arial"/>
                      <w:b/>
                      <w:caps/>
                      <w:shadow/>
                      <w:sz w:val="32"/>
                      <w:szCs w:val="32"/>
                    </w:rPr>
                    <w:t xml:space="preserve"> расходах, об имуществе и обязательствах имущественного характера</w:t>
                  </w:r>
                </w:p>
              </w:txbxContent>
            </v:textbox>
          </v:rect>
        </w:pict>
      </w:r>
      <w:r w:rsidR="0003351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127635</wp:posOffset>
            </wp:positionV>
            <wp:extent cx="864870" cy="1021080"/>
            <wp:effectExtent l="19050" t="0" r="0" b="0"/>
            <wp:wrapNone/>
            <wp:docPr id="3" name="Рисунок 7" descr="C:\Users\svi\Desktop\зна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i\Desktop\знак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53.6pt;margin-top:313.65pt;width:214.8pt;height:76.8pt;z-index:25165926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6">
              <w:txbxContent>
                <w:p w:rsidR="00E206FB" w:rsidRPr="004F65A4" w:rsidRDefault="00E206FB" w:rsidP="00E206FB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F65A4">
                    <w:rPr>
                      <w:rFonts w:ascii="Arial" w:hAnsi="Arial" w:cs="Arial"/>
                      <w:b/>
                      <w:sz w:val="28"/>
                      <w:szCs w:val="28"/>
                    </w:rPr>
                    <w:t>Иные доходы,</w:t>
                  </w:r>
                </w:p>
                <w:p w:rsidR="00E206FB" w:rsidRPr="004F65A4" w:rsidRDefault="00E206FB" w:rsidP="00E206FB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F65A4">
                    <w:rPr>
                      <w:rFonts w:ascii="Arial" w:hAnsi="Arial" w:cs="Arial"/>
                      <w:b/>
                      <w:sz w:val="28"/>
                      <w:szCs w:val="28"/>
                    </w:rPr>
                    <w:t>подлежащие отражению в разделе 1 Справки о доходах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-3.4pt;margin-top:-.15pt;width:534.6pt;height:783.6pt;z-index:-251656192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sectPr w:rsidR="003937B7" w:rsidRPr="00F57491" w:rsidSect="00273A7A">
      <w:type w:val="continuous"/>
      <w:pgSz w:w="11906" w:h="16838"/>
      <w:pgMar w:top="567" w:right="680" w:bottom="567" w:left="68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59" w:rsidRDefault="00A47A59" w:rsidP="006A2DA1">
      <w:pPr>
        <w:spacing w:after="0" w:line="240" w:lineRule="auto"/>
      </w:pPr>
      <w:r>
        <w:separator/>
      </w:r>
    </w:p>
  </w:endnote>
  <w:endnote w:type="continuationSeparator" w:id="0">
    <w:p w:rsidR="00A47A59" w:rsidRDefault="00A47A59" w:rsidP="006A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59" w:rsidRDefault="00A47A59" w:rsidP="006A2DA1">
      <w:pPr>
        <w:spacing w:after="0" w:line="240" w:lineRule="auto"/>
      </w:pPr>
      <w:r>
        <w:separator/>
      </w:r>
    </w:p>
  </w:footnote>
  <w:footnote w:type="continuationSeparator" w:id="0">
    <w:p w:rsidR="00A47A59" w:rsidRDefault="00A47A59" w:rsidP="006A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82F"/>
    <w:multiLevelType w:val="multilevel"/>
    <w:tmpl w:val="026E72B6"/>
    <w:lvl w:ilvl="0">
      <w:start w:val="1"/>
      <w:numFmt w:val="decimal"/>
      <w:lvlText w:val="%1."/>
      <w:lvlJc w:val="center"/>
      <w:pPr>
        <w:tabs>
          <w:tab w:val="num" w:pos="0"/>
        </w:tabs>
        <w:ind w:left="2422" w:hanging="72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1">
    <w:nsid w:val="558E78AA"/>
    <w:multiLevelType w:val="multilevel"/>
    <w:tmpl w:val="CB9E21FE"/>
    <w:lvl w:ilvl="0">
      <w:start w:val="1"/>
      <w:numFmt w:val="decimal"/>
      <w:lvlText w:val="%1."/>
      <w:lvlJc w:val="center"/>
      <w:pPr>
        <w:tabs>
          <w:tab w:val="num" w:pos="0"/>
        </w:tabs>
        <w:ind w:left="2422" w:hanging="72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2">
    <w:nsid w:val="76B956BA"/>
    <w:multiLevelType w:val="multilevel"/>
    <w:tmpl w:val="9236A18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isplayBackgroundShape/>
  <w:proofState w:spelling="clean" w:grammar="clean"/>
  <w:defaultTabStop w:val="284"/>
  <w:characterSpacingControl w:val="doNotCompress"/>
  <w:hdrShapeDefaults>
    <o:shapedefaults v:ext="edit" spidmax="10242">
      <o:colormenu v:ext="edit" fillcolor="none [1629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7491"/>
    <w:rsid w:val="00033514"/>
    <w:rsid w:val="0003464E"/>
    <w:rsid w:val="00072C16"/>
    <w:rsid w:val="000A3BB2"/>
    <w:rsid w:val="00181EC4"/>
    <w:rsid w:val="001B102B"/>
    <w:rsid w:val="00273A7A"/>
    <w:rsid w:val="003937B7"/>
    <w:rsid w:val="003D76D4"/>
    <w:rsid w:val="003E6B43"/>
    <w:rsid w:val="003F5CB4"/>
    <w:rsid w:val="004255C0"/>
    <w:rsid w:val="00440070"/>
    <w:rsid w:val="004E5BA9"/>
    <w:rsid w:val="004F65A4"/>
    <w:rsid w:val="00523789"/>
    <w:rsid w:val="00525CD7"/>
    <w:rsid w:val="005C0610"/>
    <w:rsid w:val="00653B3C"/>
    <w:rsid w:val="006A2DA1"/>
    <w:rsid w:val="0093372F"/>
    <w:rsid w:val="009D321D"/>
    <w:rsid w:val="00A47A59"/>
    <w:rsid w:val="00A55B2B"/>
    <w:rsid w:val="00A81E55"/>
    <w:rsid w:val="00AF1957"/>
    <w:rsid w:val="00B256AD"/>
    <w:rsid w:val="00BE4F1C"/>
    <w:rsid w:val="00C26F36"/>
    <w:rsid w:val="00CD44B5"/>
    <w:rsid w:val="00D707F4"/>
    <w:rsid w:val="00DE4C7B"/>
    <w:rsid w:val="00E206FB"/>
    <w:rsid w:val="00F57491"/>
    <w:rsid w:val="00F65A15"/>
    <w:rsid w:val="00F730A9"/>
    <w:rsid w:val="00FB1424"/>
    <w:rsid w:val="00FE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162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F57491"/>
    <w:rPr>
      <w:rFonts w:ascii="Calibri" w:hAnsi="Calibri" w:cs="Calibri"/>
      <w:shd w:val="clear" w:color="auto" w:fill="FFFFFF"/>
    </w:rPr>
  </w:style>
  <w:style w:type="character" w:customStyle="1" w:styleId="11">
    <w:name w:val="Основной текст Знак11"/>
    <w:uiPriority w:val="99"/>
    <w:semiHidden/>
    <w:qFormat/>
    <w:rsid w:val="00F57491"/>
    <w:rPr>
      <w:rFonts w:cs="Times New Roman"/>
    </w:rPr>
  </w:style>
  <w:style w:type="paragraph" w:styleId="a4">
    <w:name w:val="Body Text"/>
    <w:basedOn w:val="a"/>
    <w:link w:val="1"/>
    <w:rsid w:val="00F57491"/>
    <w:pPr>
      <w:widowControl w:val="0"/>
      <w:shd w:val="clear" w:color="auto" w:fill="FFFFFF"/>
      <w:suppressAutoHyphens/>
      <w:spacing w:after="780" w:line="298" w:lineRule="exact"/>
      <w:ind w:hanging="1600"/>
      <w:jc w:val="both"/>
    </w:pPr>
    <w:rPr>
      <w:rFonts w:ascii="Calibri" w:eastAsia="Calibri" w:hAnsi="Calibri" w:cs="Calibri"/>
      <w:lang w:eastAsia="en-US"/>
    </w:rPr>
  </w:style>
  <w:style w:type="character" w:customStyle="1" w:styleId="1">
    <w:name w:val="Основной текст Знак1"/>
    <w:basedOn w:val="a0"/>
    <w:link w:val="a4"/>
    <w:rsid w:val="00F57491"/>
    <w:rPr>
      <w:rFonts w:ascii="Calibri" w:eastAsia="Calibri" w:hAnsi="Calibri" w:cs="Calibri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F57491"/>
    <w:pPr>
      <w:suppressAutoHyphens/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F57491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7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A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DA1"/>
  </w:style>
  <w:style w:type="paragraph" w:styleId="aa">
    <w:name w:val="footer"/>
    <w:basedOn w:val="a"/>
    <w:link w:val="ab"/>
    <w:uiPriority w:val="99"/>
    <w:unhideWhenUsed/>
    <w:rsid w:val="006A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Шаблиенко</dc:creator>
  <cp:lastModifiedBy>Пользователь Windows</cp:lastModifiedBy>
  <cp:revision>2</cp:revision>
  <cp:lastPrinted>2025-03-19T08:29:00Z</cp:lastPrinted>
  <dcterms:created xsi:type="dcterms:W3CDTF">2025-05-16T12:17:00Z</dcterms:created>
  <dcterms:modified xsi:type="dcterms:W3CDTF">2025-05-16T12:17:00Z</dcterms:modified>
</cp:coreProperties>
</file>